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D5D64" w14:textId="77777777" w:rsidR="00644381" w:rsidRDefault="00644381" w:rsidP="00644381">
      <w:pPr>
        <w:pStyle w:val="Caption"/>
        <w:jc w:val="right"/>
        <w:outlineLvl w:val="2"/>
      </w:pPr>
      <w:bookmarkStart w:id="0" w:name="_Toc193956292"/>
      <w:bookmarkStart w:id="1" w:name="_Toc211322801"/>
      <w:r>
        <w:rPr>
          <w:rFonts w:cs="Calibri"/>
          <w:b w:val="0"/>
          <w:bCs w:val="0"/>
          <w:sz w:val="21"/>
          <w:szCs w:val="21"/>
        </w:rPr>
        <w:t>Pirkimo sąlygų 1  priedas  „Techninė specifikacija“</w:t>
      </w:r>
      <w:bookmarkEnd w:id="0"/>
      <w:bookmarkEnd w:id="1"/>
    </w:p>
    <w:p w14:paraId="337FB86F" w14:textId="1989673D" w:rsidR="006418CA" w:rsidRPr="009C1C4E" w:rsidRDefault="006418CA" w:rsidP="00644381"/>
    <w:p w14:paraId="45D35C1B" w14:textId="6CDB98AF" w:rsidR="006418CA" w:rsidRPr="00E91B64" w:rsidRDefault="006418CA" w:rsidP="006418CA">
      <w:pPr>
        <w:jc w:val="center"/>
        <w:rPr>
          <w:rFonts w:asciiTheme="minorHAnsi" w:hAnsiTheme="minorHAnsi" w:cstheme="minorHAnsi"/>
          <w:b/>
          <w:bCs/>
          <w:sz w:val="21"/>
          <w:szCs w:val="21"/>
        </w:rPr>
      </w:pPr>
      <w:r w:rsidRPr="00E91B64">
        <w:rPr>
          <w:rFonts w:asciiTheme="minorHAnsi" w:hAnsiTheme="minorHAnsi" w:cstheme="minorHAnsi"/>
          <w:b/>
          <w:bCs/>
          <w:sz w:val="21"/>
          <w:szCs w:val="21"/>
        </w:rPr>
        <w:t>TECHNINĖ</w:t>
      </w:r>
      <w:r w:rsidR="00644381" w:rsidRPr="00E91B64">
        <w:rPr>
          <w:rFonts w:asciiTheme="minorHAnsi" w:hAnsiTheme="minorHAnsi" w:cstheme="minorHAnsi"/>
          <w:b/>
          <w:bCs/>
          <w:sz w:val="21"/>
          <w:szCs w:val="21"/>
        </w:rPr>
        <w:t xml:space="preserve"> SPECIFIKACIJA</w:t>
      </w:r>
    </w:p>
    <w:p w14:paraId="72903572" w14:textId="256B401C" w:rsidR="00A548B4" w:rsidRPr="00E91B64" w:rsidRDefault="00644381" w:rsidP="00A548B4">
      <w:pPr>
        <w:jc w:val="center"/>
        <w:rPr>
          <w:rFonts w:asciiTheme="minorHAnsi" w:hAnsiTheme="minorHAnsi" w:cstheme="minorHAnsi"/>
          <w:b/>
          <w:bCs/>
          <w:sz w:val="21"/>
          <w:szCs w:val="21"/>
        </w:rPr>
      </w:pPr>
      <w:r w:rsidRPr="00E91B64">
        <w:rPr>
          <w:rFonts w:asciiTheme="minorHAnsi" w:hAnsiTheme="minorHAnsi" w:cstheme="minorHAnsi"/>
          <w:b/>
          <w:bCs/>
          <w:sz w:val="21"/>
          <w:szCs w:val="21"/>
        </w:rPr>
        <w:t>„</w:t>
      </w:r>
      <w:r w:rsidR="00C21616" w:rsidRPr="00E91B64">
        <w:rPr>
          <w:rFonts w:asciiTheme="minorHAnsi" w:hAnsiTheme="minorHAnsi" w:cstheme="minorHAnsi"/>
          <w:b/>
          <w:bCs/>
          <w:sz w:val="21"/>
          <w:szCs w:val="21"/>
        </w:rPr>
        <w:t xml:space="preserve">BUITINIŲ </w:t>
      </w:r>
      <w:r w:rsidR="00A548B4" w:rsidRPr="00E91B64">
        <w:rPr>
          <w:rFonts w:asciiTheme="minorHAnsi" w:hAnsiTheme="minorHAnsi" w:cstheme="minorHAnsi"/>
          <w:b/>
          <w:bCs/>
          <w:sz w:val="21"/>
          <w:szCs w:val="21"/>
        </w:rPr>
        <w:t>NUOTEKŲ TINKLŲ REKONSTRUKCIJ</w:t>
      </w:r>
      <w:r w:rsidR="00C21616" w:rsidRPr="00E91B64">
        <w:rPr>
          <w:rFonts w:asciiTheme="minorHAnsi" w:hAnsiTheme="minorHAnsi" w:cstheme="minorHAnsi"/>
          <w:b/>
          <w:bCs/>
          <w:sz w:val="21"/>
          <w:szCs w:val="21"/>
        </w:rPr>
        <w:t>OS DARBA</w:t>
      </w:r>
      <w:r w:rsidRPr="00E91B64">
        <w:rPr>
          <w:rFonts w:asciiTheme="minorHAnsi" w:hAnsiTheme="minorHAnsi" w:cstheme="minorHAnsi"/>
          <w:b/>
          <w:bCs/>
          <w:sz w:val="21"/>
          <w:szCs w:val="21"/>
        </w:rPr>
        <w:t xml:space="preserve">I SU PROJEKTAVIMU </w:t>
      </w:r>
      <w:r w:rsidR="00C74EB8">
        <w:rPr>
          <w:rFonts w:asciiTheme="minorHAnsi" w:hAnsiTheme="minorHAnsi" w:cstheme="minorHAnsi"/>
          <w:b/>
          <w:bCs/>
          <w:sz w:val="21"/>
          <w:szCs w:val="21"/>
        </w:rPr>
        <w:t>VELŽIO K.</w:t>
      </w:r>
      <w:r w:rsidR="00CE3E3E">
        <w:rPr>
          <w:rFonts w:asciiTheme="minorHAnsi" w:hAnsiTheme="minorHAnsi" w:cstheme="minorHAnsi"/>
          <w:b/>
          <w:bCs/>
          <w:sz w:val="21"/>
          <w:szCs w:val="21"/>
        </w:rPr>
        <w:t xml:space="preserve"> PANEVĖŽIO R.</w:t>
      </w:r>
      <w:r w:rsidRPr="00E91B64">
        <w:rPr>
          <w:rFonts w:asciiTheme="minorHAnsi" w:hAnsiTheme="minorHAnsi" w:cstheme="minorHAnsi"/>
          <w:b/>
          <w:bCs/>
          <w:sz w:val="21"/>
          <w:szCs w:val="21"/>
        </w:rPr>
        <w:t>“</w:t>
      </w:r>
    </w:p>
    <w:p w14:paraId="41664C2E" w14:textId="77777777" w:rsidR="00644381" w:rsidRPr="00E91B64" w:rsidRDefault="00644381" w:rsidP="00A548B4">
      <w:pPr>
        <w:jc w:val="center"/>
        <w:rPr>
          <w:rFonts w:asciiTheme="minorHAnsi" w:hAnsiTheme="minorHAnsi" w:cstheme="minorHAnsi"/>
          <w:sz w:val="21"/>
          <w:szCs w:val="21"/>
        </w:rPr>
      </w:pPr>
    </w:p>
    <w:p w14:paraId="7D4789BF"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Parengti techninį darbo projektą buitinių nuotekų siurblinės rekonstrukcijai Panevėžio r., Velžio k., Sodų g. (55.699545, 24.430370).</w:t>
      </w:r>
    </w:p>
    <w:p w14:paraId="3C7C67BD"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Projektavimo ir statybos darbus atlikti vadovaujantis Lietuvos Respublikos statybos įstatymu, normatyviniais statybos techniniais dokumentais, statinio saugos ir paskirties normatyviniais dokumentais bei kitais teisės aktais, susijusiais su pirkimo objektu.</w:t>
      </w:r>
    </w:p>
    <w:p w14:paraId="0BA4812D"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Pagrindiniai techniniai reikalavimai nuotekų siurblinės rekonstrukcijai:</w:t>
      </w:r>
    </w:p>
    <w:p w14:paraId="40FC41B6"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Esamus siurblius (2 vnt.) demontuoti, suprojektuoti 3 naujus siurblius. Slėginiame vamzdyne sumontuoti slėgio jutiklius, kurių rodmenys turi būti atvaizduojami siurblių valdymo spintoje ir perduodami į dispečerinę. Vamzdynus apšiltinti nuo užšalimo. Suprojektuoti naują ventiliacijos sistemą.</w:t>
      </w:r>
    </w:p>
    <w:p w14:paraId="2871BCF5" w14:textId="5B4C38FD"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Vidutinis metinis paros debitas – 750 m³</w:t>
      </w:r>
      <w:r w:rsidR="00A343A1">
        <w:rPr>
          <w:rFonts w:asciiTheme="minorHAnsi" w:hAnsiTheme="minorHAnsi" w:cstheme="minorHAnsi"/>
          <w:sz w:val="21"/>
          <w:szCs w:val="21"/>
        </w:rPr>
        <w:t>.</w:t>
      </w:r>
    </w:p>
    <w:p w14:paraId="2E6AD4AD"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Siurblių variklių galią ir specializuotus dažnio keitiklius, pritaikytus nuotekų siurblių valdymui, parenka projektuotojas atlikęs skaičiavimus.</w:t>
      </w:r>
    </w:p>
    <w:p w14:paraId="536DCA3C"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Siurblių slėginio atvamzdžio diametrą parenka projektuotojas pagal skaičiavimus.</w:t>
      </w:r>
    </w:p>
    <w:p w14:paraId="35F45463"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Suprojektuoti ir pakeisti korozijos pažeistus vamzdynus, įtaisus ir jų dalis naujais.</w:t>
      </w:r>
    </w:p>
    <w:p w14:paraId="795625B7" w14:textId="163331B5"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Suprojektuoti ir įrengti siurblių iškėlimui bei aptarnavimui reikalingus konstrukcinius elementus (iškėlimo gerves, aikšteles, kronšteinus ir kt.).</w:t>
      </w:r>
    </w:p>
    <w:p w14:paraId="78F1CFD1"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Įtekėjimo vamzdyje įrengti peilinę sklendę su valdymo velenu viršuje.</w:t>
      </w:r>
    </w:p>
    <w:p w14:paraId="6FBE8C52"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Pritekėjimo dalyje įrengti hidrostatinius lygio jutiklius.</w:t>
      </w:r>
    </w:p>
    <w:p w14:paraId="7C1A0851"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Išmontuoti seną ir įrengti naują ventiliacijos sistemą.</w:t>
      </w:r>
    </w:p>
    <w:p w14:paraId="0DBE063D"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 xml:space="preserve"> Pritekėjimo dalyje suprojektuoti ir įrengti nešmenų krepšį, aptarnavimo aikštelę ir kėlimo priemones.</w:t>
      </w:r>
    </w:p>
    <w:p w14:paraId="4E01FA8C"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Vykdant rekonstrukcijos darbus išvalyti pritekėjimo talpą.</w:t>
      </w:r>
    </w:p>
    <w:p w14:paraId="3CF5A307"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Siurblių patalpoje suprojektuoti ir įrengti naują drenažinį siurblį.</w:t>
      </w:r>
    </w:p>
    <w:p w14:paraId="367C1909"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Ties nusileidimais į siurblių ir įtekėjimo patalpas suprojektuoti ir įrengti, pertvaras su rakinamomis durimis/grotomis, atnaujinti metalines perdangas ir laiptus.</w:t>
      </w:r>
    </w:p>
    <w:p w14:paraId="51D951C6"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Atnaujinti arba įrengti naują slėginę rezervinę liniją.</w:t>
      </w:r>
    </w:p>
    <w:p w14:paraId="1922FB2A"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Suprojektuoti ir sumontuoti naujus srauto matavimo prietaisus (identiško pajungimo kaip esami).</w:t>
      </w:r>
    </w:p>
    <w:p w14:paraId="6E0A32C0" w14:textId="77777777" w:rsidR="00C74EB8" w:rsidRPr="00C74EB8" w:rsidRDefault="00C74EB8" w:rsidP="00C74EB8">
      <w:pPr>
        <w:pStyle w:val="ListParagraph"/>
        <w:numPr>
          <w:ilvl w:val="1"/>
          <w:numId w:val="10"/>
        </w:numPr>
        <w:spacing w:line="259" w:lineRule="auto"/>
        <w:rPr>
          <w:rFonts w:asciiTheme="minorHAnsi" w:hAnsiTheme="minorHAnsi" w:cstheme="minorHAnsi"/>
          <w:sz w:val="21"/>
          <w:szCs w:val="21"/>
        </w:rPr>
      </w:pPr>
      <w:r w:rsidRPr="00C74EB8">
        <w:rPr>
          <w:rFonts w:asciiTheme="minorHAnsi" w:hAnsiTheme="minorHAnsi" w:cstheme="minorHAnsi"/>
          <w:sz w:val="21"/>
          <w:szCs w:val="21"/>
        </w:rPr>
        <w:t>Visos rekonstrukcijai naudojamos medžiagos ir įranga turi būti atsparios korozijai ir tinkamos naudoti agresyvioje aplinkoje.</w:t>
      </w:r>
    </w:p>
    <w:p w14:paraId="1849EE4E"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Elektrotechnika ir signalizacija:</w:t>
      </w:r>
      <w:r w:rsidRPr="00C74EB8">
        <w:rPr>
          <w:rFonts w:asciiTheme="minorHAnsi" w:hAnsiTheme="minorHAnsi" w:cstheme="minorHAnsi"/>
          <w:sz w:val="21"/>
          <w:szCs w:val="21"/>
        </w:rPr>
        <w:br/>
        <w:t>4.1. Išmontuoti esamą apšvietimą, suprojektuoti ir įrengti naują apšvietimo instaliaciją ir šviestuvus visose patalpose, sumontuoti avarinį apšvietimą.</w:t>
      </w:r>
      <w:r w:rsidRPr="00C74EB8">
        <w:rPr>
          <w:rFonts w:asciiTheme="minorHAnsi" w:hAnsiTheme="minorHAnsi" w:cstheme="minorHAnsi"/>
          <w:sz w:val="21"/>
          <w:szCs w:val="21"/>
        </w:rPr>
        <w:br/>
        <w:t>4.2. Elektros energijos tiekimui nuo KS-4508 suprojektuoti ir pakloti naują ne mažiau kaip Cu 4x6,0 elektros kabelį su dviguba PVC izoliacija, 0,6/1 kV. Kabelį kloti apsauginiame gaubte. Preliminarus atstumas – apie 40 m.</w:t>
      </w:r>
      <w:r w:rsidRPr="00C74EB8">
        <w:rPr>
          <w:rFonts w:asciiTheme="minorHAnsi" w:hAnsiTheme="minorHAnsi" w:cstheme="minorHAnsi"/>
          <w:sz w:val="21"/>
          <w:szCs w:val="21"/>
        </w:rPr>
        <w:br/>
        <w:t>4.3. Suprojektuoti ir sumontuoti trifazį 32 A EU kištukinį lizdą kilnojamajam dyzeliniam generatoriui prijungti.</w:t>
      </w:r>
      <w:r w:rsidRPr="00C74EB8">
        <w:rPr>
          <w:rFonts w:asciiTheme="minorHAnsi" w:hAnsiTheme="minorHAnsi" w:cstheme="minorHAnsi"/>
          <w:sz w:val="21"/>
          <w:szCs w:val="21"/>
        </w:rPr>
        <w:br/>
        <w:t>4.4. Nuotekų siurblinės elektros, automatikos, apsaugos ir duomenų perdavimo įrangą projektuoti siurblinės patalpose. Skydo reikalavimai:</w:t>
      </w:r>
      <w:r w:rsidRPr="00C74EB8">
        <w:rPr>
          <w:rFonts w:asciiTheme="minorHAnsi" w:hAnsiTheme="minorHAnsi" w:cstheme="minorHAnsi"/>
          <w:sz w:val="21"/>
          <w:szCs w:val="21"/>
        </w:rPr>
        <w:br/>
        <w:t>• Įvadinis jungiklis 3 padėčių (I–0–II);</w:t>
      </w:r>
      <w:r w:rsidRPr="00C74EB8">
        <w:rPr>
          <w:rFonts w:asciiTheme="minorHAnsi" w:hAnsiTheme="minorHAnsi" w:cstheme="minorHAnsi"/>
          <w:sz w:val="21"/>
          <w:szCs w:val="21"/>
        </w:rPr>
        <w:br/>
        <w:t>• Antikondensacinis elektrinis šildytuvas (≥100 W) su termostatu;</w:t>
      </w:r>
      <w:r w:rsidRPr="00C74EB8">
        <w:rPr>
          <w:rFonts w:asciiTheme="minorHAnsi" w:hAnsiTheme="minorHAnsi" w:cstheme="minorHAnsi"/>
          <w:sz w:val="21"/>
          <w:szCs w:val="21"/>
        </w:rPr>
        <w:br/>
        <w:t>• Viršįtampių apsauga (B+C tipo);</w:t>
      </w:r>
      <w:r w:rsidRPr="00C74EB8">
        <w:rPr>
          <w:rFonts w:asciiTheme="minorHAnsi" w:hAnsiTheme="minorHAnsi" w:cstheme="minorHAnsi"/>
          <w:sz w:val="21"/>
          <w:szCs w:val="21"/>
        </w:rPr>
        <w:br/>
        <w:t>• Fazių sekos ir kontrolės relė;</w:t>
      </w:r>
      <w:r w:rsidRPr="00C74EB8">
        <w:rPr>
          <w:rFonts w:asciiTheme="minorHAnsi" w:hAnsiTheme="minorHAnsi" w:cstheme="minorHAnsi"/>
          <w:sz w:val="21"/>
          <w:szCs w:val="21"/>
        </w:rPr>
        <w:br/>
        <w:t>• Skydo šviestuvas su jungikliu;</w:t>
      </w:r>
      <w:r w:rsidRPr="00C74EB8">
        <w:rPr>
          <w:rFonts w:asciiTheme="minorHAnsi" w:hAnsiTheme="minorHAnsi" w:cstheme="minorHAnsi"/>
          <w:sz w:val="21"/>
          <w:szCs w:val="21"/>
        </w:rPr>
        <w:br/>
        <w:t>• Įsilaužimo atveju – garsinis signalizatorius su perdavimu į dispečerinės SCADA;</w:t>
      </w:r>
      <w:r w:rsidRPr="00C74EB8">
        <w:rPr>
          <w:rFonts w:asciiTheme="minorHAnsi" w:hAnsiTheme="minorHAnsi" w:cstheme="minorHAnsi"/>
          <w:sz w:val="21"/>
          <w:szCs w:val="21"/>
        </w:rPr>
        <w:br/>
        <w:t>• Įtampos blokas 230/24 V su UPS funkcija;</w:t>
      </w:r>
      <w:r w:rsidRPr="00C74EB8">
        <w:rPr>
          <w:rFonts w:asciiTheme="minorHAnsi" w:hAnsiTheme="minorHAnsi" w:cstheme="minorHAnsi"/>
          <w:sz w:val="21"/>
          <w:szCs w:val="21"/>
        </w:rPr>
        <w:br/>
      </w:r>
      <w:r w:rsidRPr="00C74EB8">
        <w:rPr>
          <w:rFonts w:asciiTheme="minorHAnsi" w:hAnsiTheme="minorHAnsi" w:cstheme="minorHAnsi"/>
          <w:sz w:val="21"/>
          <w:szCs w:val="21"/>
        </w:rPr>
        <w:lastRenderedPageBreak/>
        <w:t>• GSM/GPRS modemas su antena duomenų perdavimui į SCADA.</w:t>
      </w:r>
      <w:r w:rsidRPr="00C74EB8">
        <w:rPr>
          <w:rFonts w:asciiTheme="minorHAnsi" w:hAnsiTheme="minorHAnsi" w:cstheme="minorHAnsi"/>
          <w:sz w:val="21"/>
          <w:szCs w:val="21"/>
        </w:rPr>
        <w:br/>
        <w:t>4.5. Visi elektros įrenginiai, skydas, metaliniai vamzdynai ir konstrukcijos turi būti įžeminti. Įžemintuvai – ne mažiau kaip du, sujungti tarpusavyje, su junginių antikorozine apsauga. Įžeminimo varža – ne didesnė kaip 10 Om.</w:t>
      </w:r>
    </w:p>
    <w:p w14:paraId="6747F83B"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Procesų valdymas ir automatika:</w:t>
      </w:r>
      <w:r w:rsidRPr="00C74EB8">
        <w:rPr>
          <w:rFonts w:asciiTheme="minorHAnsi" w:hAnsiTheme="minorHAnsi" w:cstheme="minorHAnsi"/>
          <w:sz w:val="21"/>
          <w:szCs w:val="21"/>
        </w:rPr>
        <w:br/>
        <w:t>5.1. Įstaigos dispečerinėje įdiegta SCADA sistema („Siemens WinCC RT Professional“ V17.0 Upd2, TIA Portal aplinka). Valdikliai ir komunikacija veikia per SIMATIC ProSave V17.0 Upd1.</w:t>
      </w:r>
      <w:r w:rsidRPr="00C74EB8">
        <w:rPr>
          <w:rFonts w:asciiTheme="minorHAnsi" w:hAnsiTheme="minorHAnsi" w:cstheme="minorHAnsi"/>
          <w:sz w:val="21"/>
          <w:szCs w:val="21"/>
        </w:rPr>
        <w:br/>
        <w:t>5.2. Automatiniam valdymui ir kontrolei numatyti programuojamą loginį valdiklį (PLV) su Modbus sąsajomis ir operatoriaus LCD pultu. Valdymas gali būti realizuotas per specializuotus siurblių dažnio keitiklius.</w:t>
      </w:r>
      <w:r w:rsidRPr="00C74EB8">
        <w:rPr>
          <w:rFonts w:asciiTheme="minorHAnsi" w:hAnsiTheme="minorHAnsi" w:cstheme="minorHAnsi"/>
          <w:sz w:val="21"/>
          <w:szCs w:val="21"/>
        </w:rPr>
        <w:br/>
        <w:t>5.3. Siurblinės signalus ir duomenis projektuoti su perdavimu ir integravimu į esamą SCADA.</w:t>
      </w:r>
      <w:r w:rsidRPr="00C74EB8">
        <w:rPr>
          <w:rFonts w:asciiTheme="minorHAnsi" w:hAnsiTheme="minorHAnsi" w:cstheme="minorHAnsi"/>
          <w:sz w:val="21"/>
          <w:szCs w:val="21"/>
        </w:rPr>
        <w:br/>
        <w:t>5.4. SCADA turi atvaizduoti:</w:t>
      </w:r>
      <w:r w:rsidRPr="00C74EB8">
        <w:rPr>
          <w:rFonts w:asciiTheme="minorHAnsi" w:hAnsiTheme="minorHAnsi" w:cstheme="minorHAnsi"/>
          <w:sz w:val="21"/>
          <w:szCs w:val="21"/>
        </w:rPr>
        <w:br/>
        <w:t>• nuotekų lygį;</w:t>
      </w:r>
      <w:r w:rsidRPr="00C74EB8">
        <w:rPr>
          <w:rFonts w:asciiTheme="minorHAnsi" w:hAnsiTheme="minorHAnsi" w:cstheme="minorHAnsi"/>
          <w:sz w:val="21"/>
          <w:szCs w:val="21"/>
        </w:rPr>
        <w:br/>
        <w:t>• avarinį lygį;</w:t>
      </w:r>
      <w:r w:rsidRPr="00C74EB8">
        <w:rPr>
          <w:rFonts w:asciiTheme="minorHAnsi" w:hAnsiTheme="minorHAnsi" w:cstheme="minorHAnsi"/>
          <w:sz w:val="21"/>
          <w:szCs w:val="21"/>
        </w:rPr>
        <w:br/>
        <w:t>• srauto matuoklių duomenis ir istoriją;</w:t>
      </w:r>
      <w:r w:rsidRPr="00C74EB8">
        <w:rPr>
          <w:rFonts w:asciiTheme="minorHAnsi" w:hAnsiTheme="minorHAnsi" w:cstheme="minorHAnsi"/>
          <w:sz w:val="21"/>
          <w:szCs w:val="21"/>
        </w:rPr>
        <w:br/>
        <w:t>• elektros įtampos buvimą;</w:t>
      </w:r>
      <w:r w:rsidRPr="00C74EB8">
        <w:rPr>
          <w:rFonts w:asciiTheme="minorHAnsi" w:hAnsiTheme="minorHAnsi" w:cstheme="minorHAnsi"/>
          <w:sz w:val="21"/>
          <w:szCs w:val="21"/>
        </w:rPr>
        <w:br/>
        <w:t>• siurblių darbo režimą (automatinis/rankinis);</w:t>
      </w:r>
      <w:r w:rsidRPr="00C74EB8">
        <w:rPr>
          <w:rFonts w:asciiTheme="minorHAnsi" w:hAnsiTheme="minorHAnsi" w:cstheme="minorHAnsi"/>
          <w:sz w:val="21"/>
          <w:szCs w:val="21"/>
        </w:rPr>
        <w:br/>
        <w:t>• siurblių veikimo laiką;</w:t>
      </w:r>
      <w:r w:rsidRPr="00C74EB8">
        <w:rPr>
          <w:rFonts w:asciiTheme="minorHAnsi" w:hAnsiTheme="minorHAnsi" w:cstheme="minorHAnsi"/>
          <w:sz w:val="21"/>
          <w:szCs w:val="21"/>
        </w:rPr>
        <w:br/>
        <w:t>• siurblių avarijas;</w:t>
      </w:r>
      <w:r w:rsidRPr="00C74EB8">
        <w:rPr>
          <w:rFonts w:asciiTheme="minorHAnsi" w:hAnsiTheme="minorHAnsi" w:cstheme="minorHAnsi"/>
          <w:sz w:val="21"/>
          <w:szCs w:val="21"/>
        </w:rPr>
        <w:br/>
        <w:t>• siurblių variklių sroves;</w:t>
      </w:r>
      <w:r w:rsidRPr="00C74EB8">
        <w:rPr>
          <w:rFonts w:asciiTheme="minorHAnsi" w:hAnsiTheme="minorHAnsi" w:cstheme="minorHAnsi"/>
          <w:sz w:val="21"/>
          <w:szCs w:val="21"/>
        </w:rPr>
        <w:br/>
        <w:t>• siurblinės ir skydo durų atidarymą.</w:t>
      </w:r>
      <w:r w:rsidRPr="00C74EB8">
        <w:rPr>
          <w:rFonts w:asciiTheme="minorHAnsi" w:hAnsiTheme="minorHAnsi" w:cstheme="minorHAnsi"/>
          <w:sz w:val="21"/>
          <w:szCs w:val="21"/>
        </w:rPr>
        <w:br/>
        <w:t>5.5. SCADA programoje visi signalai turi būti atvaizduojami siurblinės schemoje ir pateikiami įvykių lentelėse bei grafikuose.</w:t>
      </w:r>
    </w:p>
    <w:p w14:paraId="4F0ADDBA"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Suprojektuoti ir įrengti objekte privalomas fizinės saugos priemones pagal Aplinkos ministro 2006-06-27 įsakymą Nr. D1-314 „Dėl nacionaliniam saugumui užtikrinti svarbių vandens tiekimo ir nuotekų šalinimo paslaugas teikiančių įmonių fizinės ir informacinės saugos reikalavimų“.</w:t>
      </w:r>
    </w:p>
    <w:p w14:paraId="6EE910CB" w14:textId="77777777" w:rsidR="00C74EB8" w:rsidRPr="00C74EB8" w:rsidRDefault="00C74EB8" w:rsidP="00C74EB8">
      <w:pPr>
        <w:numPr>
          <w:ilvl w:val="0"/>
          <w:numId w:val="9"/>
        </w:numPr>
        <w:tabs>
          <w:tab w:val="clear" w:pos="720"/>
          <w:tab w:val="num" w:pos="360"/>
        </w:tabs>
        <w:spacing w:line="259" w:lineRule="auto"/>
        <w:ind w:left="360"/>
        <w:rPr>
          <w:rFonts w:asciiTheme="minorHAnsi" w:hAnsiTheme="minorHAnsi" w:cstheme="minorHAnsi"/>
          <w:sz w:val="21"/>
          <w:szCs w:val="21"/>
        </w:rPr>
      </w:pPr>
      <w:r w:rsidRPr="00C74EB8">
        <w:rPr>
          <w:rFonts w:asciiTheme="minorHAnsi" w:hAnsiTheme="minorHAnsi" w:cstheme="minorHAnsi"/>
          <w:sz w:val="21"/>
          <w:szCs w:val="21"/>
        </w:rPr>
        <w:t>Pateikti statybos užbaigimo dokumentus ir darbų atlikimo bylą su statybos produktų techninių ir eksploatacinių savybių dokumentais, elektros tinklų schemomis, atliktų darbų aktais, kabelių ir instaliacijos izoliacijos varžų matavimo protokolais, kontaktų pereinamųjų varžų matavimais, paslėptų darbų aktais (jei buvo), įžeminimo protokolais, sertifikatais ir kitais dokumentais. Dokumentaciją pateikti popierine ir elektronine formomis.</w:t>
      </w:r>
    </w:p>
    <w:p w14:paraId="66CEEE29" w14:textId="77777777" w:rsidR="00C74EB8" w:rsidRDefault="00C74EB8" w:rsidP="00C74EB8">
      <w:pPr>
        <w:spacing w:line="360" w:lineRule="auto"/>
        <w:jc w:val="both"/>
        <w:rPr>
          <w:rFonts w:asciiTheme="minorHAnsi" w:hAnsiTheme="minorHAnsi" w:cstheme="minorHAnsi"/>
          <w:sz w:val="21"/>
          <w:szCs w:val="21"/>
        </w:rPr>
      </w:pPr>
    </w:p>
    <w:p w14:paraId="25FC3370" w14:textId="1E881D0B" w:rsidR="002B699B" w:rsidRPr="00C74EB8" w:rsidRDefault="00C74EB8" w:rsidP="00C74EB8">
      <w:pPr>
        <w:jc w:val="both"/>
        <w:rPr>
          <w:rFonts w:asciiTheme="minorHAnsi" w:hAnsiTheme="minorHAnsi" w:cstheme="minorHAnsi"/>
          <w:color w:val="FF0000"/>
          <w:sz w:val="21"/>
          <w:szCs w:val="21"/>
        </w:rPr>
      </w:pPr>
      <w:r w:rsidRPr="00C74EB8">
        <w:rPr>
          <w:rFonts w:asciiTheme="minorHAnsi" w:hAnsiTheme="minorHAnsi" w:cstheme="minorHAnsi"/>
          <w:sz w:val="21"/>
          <w:szCs w:val="21"/>
        </w:rPr>
        <w:t>Jei būtina įvertinti darbų apimtį vietoje, kontaktinis asmuo patekimo ir apžiūros klausimais:</w:t>
      </w:r>
      <w:r w:rsidRPr="00C74EB8">
        <w:rPr>
          <w:rFonts w:asciiTheme="minorHAnsi" w:hAnsiTheme="minorHAnsi" w:cstheme="minorHAnsi"/>
          <w:sz w:val="21"/>
          <w:szCs w:val="21"/>
        </w:rPr>
        <w:br/>
        <w:t>V. Aidukas, tel. +370 699 07807, el. p. vytalis.aidukas@velziokomunalinis.lt.</w:t>
      </w:r>
    </w:p>
    <w:p w14:paraId="552013E4" w14:textId="0C856A23" w:rsidR="002B699B" w:rsidRPr="009C1C4E" w:rsidRDefault="002B699B" w:rsidP="00A95FBB">
      <w:pPr>
        <w:pStyle w:val="NoSpacing"/>
        <w:jc w:val="both"/>
      </w:pPr>
    </w:p>
    <w:sectPr w:rsidR="002B699B" w:rsidRPr="009C1C4E" w:rsidSect="00B27C4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Narrow">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99E"/>
    <w:multiLevelType w:val="hybridMultilevel"/>
    <w:tmpl w:val="A0C41E4E"/>
    <w:lvl w:ilvl="0" w:tplc="04270001">
      <w:start w:val="1"/>
      <w:numFmt w:val="bullet"/>
      <w:lvlText w:val=""/>
      <w:lvlJc w:val="left"/>
      <w:pPr>
        <w:ind w:left="1431" w:hanging="360"/>
      </w:pPr>
      <w:rPr>
        <w:rFonts w:ascii="Symbol" w:hAnsi="Symbol" w:hint="default"/>
        <w:b w:val="0"/>
      </w:rPr>
    </w:lvl>
    <w:lvl w:ilvl="1" w:tplc="FFFFFFFF" w:tentative="1">
      <w:start w:val="1"/>
      <w:numFmt w:val="lowerLetter"/>
      <w:lvlText w:val="%2."/>
      <w:lvlJc w:val="left"/>
      <w:pPr>
        <w:ind w:left="2151" w:hanging="360"/>
      </w:pPr>
    </w:lvl>
    <w:lvl w:ilvl="2" w:tplc="FFFFFFFF" w:tentative="1">
      <w:start w:val="1"/>
      <w:numFmt w:val="lowerRoman"/>
      <w:lvlText w:val="%3."/>
      <w:lvlJc w:val="right"/>
      <w:pPr>
        <w:ind w:left="2871" w:hanging="180"/>
      </w:pPr>
    </w:lvl>
    <w:lvl w:ilvl="3" w:tplc="FFFFFFFF" w:tentative="1">
      <w:start w:val="1"/>
      <w:numFmt w:val="decimal"/>
      <w:lvlText w:val="%4."/>
      <w:lvlJc w:val="left"/>
      <w:pPr>
        <w:ind w:left="3591" w:hanging="360"/>
      </w:pPr>
    </w:lvl>
    <w:lvl w:ilvl="4" w:tplc="FFFFFFFF" w:tentative="1">
      <w:start w:val="1"/>
      <w:numFmt w:val="lowerLetter"/>
      <w:lvlText w:val="%5."/>
      <w:lvlJc w:val="left"/>
      <w:pPr>
        <w:ind w:left="4311" w:hanging="360"/>
      </w:pPr>
    </w:lvl>
    <w:lvl w:ilvl="5" w:tplc="FFFFFFFF" w:tentative="1">
      <w:start w:val="1"/>
      <w:numFmt w:val="lowerRoman"/>
      <w:lvlText w:val="%6."/>
      <w:lvlJc w:val="right"/>
      <w:pPr>
        <w:ind w:left="5031" w:hanging="180"/>
      </w:pPr>
    </w:lvl>
    <w:lvl w:ilvl="6" w:tplc="FFFFFFFF" w:tentative="1">
      <w:start w:val="1"/>
      <w:numFmt w:val="decimal"/>
      <w:lvlText w:val="%7."/>
      <w:lvlJc w:val="left"/>
      <w:pPr>
        <w:ind w:left="5751" w:hanging="360"/>
      </w:pPr>
    </w:lvl>
    <w:lvl w:ilvl="7" w:tplc="FFFFFFFF" w:tentative="1">
      <w:start w:val="1"/>
      <w:numFmt w:val="lowerLetter"/>
      <w:lvlText w:val="%8."/>
      <w:lvlJc w:val="left"/>
      <w:pPr>
        <w:ind w:left="6471" w:hanging="360"/>
      </w:pPr>
    </w:lvl>
    <w:lvl w:ilvl="8" w:tplc="FFFFFFFF" w:tentative="1">
      <w:start w:val="1"/>
      <w:numFmt w:val="lowerRoman"/>
      <w:lvlText w:val="%9."/>
      <w:lvlJc w:val="right"/>
      <w:pPr>
        <w:ind w:left="7191" w:hanging="180"/>
      </w:pPr>
    </w:lvl>
  </w:abstractNum>
  <w:abstractNum w:abstractNumId="1" w15:restartNumberingAfterBreak="0">
    <w:nsid w:val="0B631216"/>
    <w:multiLevelType w:val="hybridMultilevel"/>
    <w:tmpl w:val="0B6EF6CC"/>
    <w:lvl w:ilvl="0" w:tplc="2DE4CF80">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3E1E2F"/>
    <w:multiLevelType w:val="multilevel"/>
    <w:tmpl w:val="3678E656"/>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8B11B1"/>
    <w:multiLevelType w:val="multilevel"/>
    <w:tmpl w:val="C5A83D2C"/>
    <w:name w:val="Numeruotas sąrašas 1"/>
    <w:lvl w:ilvl="0">
      <w:start w:val="1"/>
      <w:numFmt w:val="decimal"/>
      <w:lvlText w:val="%1."/>
      <w:lvlJc w:val="left"/>
      <w:pPr>
        <w:ind w:left="992" w:firstLine="0"/>
      </w:pPr>
      <w:rPr>
        <w:rFonts w:cs="Times New Roman"/>
      </w:rPr>
    </w:lvl>
    <w:lvl w:ilvl="1">
      <w:start w:val="1"/>
      <w:numFmt w:val="decimal"/>
      <w:lvlText w:val="%1.%2."/>
      <w:lvlJc w:val="left"/>
      <w:pPr>
        <w:ind w:left="360" w:firstLine="0"/>
      </w:pPr>
      <w:rPr>
        <w:rFonts w:cs="Times New Roman"/>
        <w:b/>
      </w:rPr>
    </w:lvl>
    <w:lvl w:ilvl="2">
      <w:start w:val="2"/>
      <w:numFmt w:val="decimal"/>
      <w:lvlText w:val="%3."/>
      <w:lvlJc w:val="left"/>
      <w:pPr>
        <w:ind w:left="851" w:firstLine="0"/>
      </w:pPr>
      <w:rPr>
        <w:rFonts w:ascii="Times New Roman" w:eastAsia="Times New Roman" w:hAnsi="Times New Roman" w:cs="Times New Roman"/>
        <w:b w:val="0"/>
      </w:rPr>
    </w:lvl>
    <w:lvl w:ilvl="3">
      <w:start w:val="1"/>
      <w:numFmt w:val="decimal"/>
      <w:lvlText w:val="%1.%2.%3.%4."/>
      <w:lvlJc w:val="left"/>
      <w:pPr>
        <w:ind w:left="1080" w:firstLine="0"/>
      </w:pPr>
      <w:rPr>
        <w:rFonts w:cs="Times New Roman"/>
      </w:rPr>
    </w:lvl>
    <w:lvl w:ilvl="4">
      <w:start w:val="1"/>
      <w:numFmt w:val="decimal"/>
      <w:lvlText w:val="%1.%2.%3.%4.%5."/>
      <w:lvlJc w:val="left"/>
      <w:pPr>
        <w:ind w:left="1440" w:firstLine="0"/>
      </w:pPr>
      <w:rPr>
        <w:rFonts w:cs="Times New Roman"/>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4" w15:restartNumberingAfterBreak="0">
    <w:nsid w:val="25112457"/>
    <w:multiLevelType w:val="hybridMultilevel"/>
    <w:tmpl w:val="8AB49CAE"/>
    <w:name w:val="Numeruotas sąrašas 5"/>
    <w:lvl w:ilvl="0" w:tplc="59F09EB2">
      <w:start w:val="1"/>
      <w:numFmt w:val="decimal"/>
      <w:lvlText w:val="%1."/>
      <w:lvlJc w:val="left"/>
      <w:pPr>
        <w:ind w:left="360" w:firstLine="0"/>
      </w:pPr>
      <w:rPr>
        <w:rFonts w:cs="Times New Roman"/>
        <w:b w:val="0"/>
      </w:rPr>
    </w:lvl>
    <w:lvl w:ilvl="1" w:tplc="8488EF2E">
      <w:start w:val="1"/>
      <w:numFmt w:val="lowerLetter"/>
      <w:lvlText w:val="%2."/>
      <w:lvlJc w:val="left"/>
      <w:pPr>
        <w:ind w:left="1080" w:firstLine="0"/>
      </w:pPr>
      <w:rPr>
        <w:rFonts w:cs="Times New Roman"/>
      </w:rPr>
    </w:lvl>
    <w:lvl w:ilvl="2" w:tplc="7E26DD4A">
      <w:start w:val="1"/>
      <w:numFmt w:val="lowerRoman"/>
      <w:lvlText w:val="%3."/>
      <w:lvlJc w:val="left"/>
      <w:pPr>
        <w:ind w:left="1980" w:firstLine="0"/>
      </w:pPr>
      <w:rPr>
        <w:rFonts w:cs="Times New Roman"/>
      </w:rPr>
    </w:lvl>
    <w:lvl w:ilvl="3" w:tplc="DBB89BA4">
      <w:start w:val="1"/>
      <w:numFmt w:val="decimal"/>
      <w:lvlText w:val="%4."/>
      <w:lvlJc w:val="left"/>
      <w:pPr>
        <w:ind w:left="2520" w:firstLine="0"/>
      </w:pPr>
      <w:rPr>
        <w:rFonts w:cs="Times New Roman"/>
      </w:rPr>
    </w:lvl>
    <w:lvl w:ilvl="4" w:tplc="8A52DFD2">
      <w:start w:val="1"/>
      <w:numFmt w:val="lowerLetter"/>
      <w:lvlText w:val="%5."/>
      <w:lvlJc w:val="left"/>
      <w:pPr>
        <w:ind w:left="3240" w:firstLine="0"/>
      </w:pPr>
      <w:rPr>
        <w:rFonts w:cs="Times New Roman"/>
      </w:rPr>
    </w:lvl>
    <w:lvl w:ilvl="5" w:tplc="F5CC4E3E">
      <w:start w:val="1"/>
      <w:numFmt w:val="lowerRoman"/>
      <w:lvlText w:val="%6."/>
      <w:lvlJc w:val="left"/>
      <w:pPr>
        <w:ind w:left="4140" w:firstLine="0"/>
      </w:pPr>
      <w:rPr>
        <w:rFonts w:cs="Times New Roman"/>
      </w:rPr>
    </w:lvl>
    <w:lvl w:ilvl="6" w:tplc="013E0FF6">
      <w:start w:val="1"/>
      <w:numFmt w:val="decimal"/>
      <w:lvlText w:val="%7."/>
      <w:lvlJc w:val="left"/>
      <w:pPr>
        <w:ind w:left="4680" w:firstLine="0"/>
      </w:pPr>
      <w:rPr>
        <w:rFonts w:cs="Times New Roman"/>
      </w:rPr>
    </w:lvl>
    <w:lvl w:ilvl="7" w:tplc="CD8067D8">
      <w:start w:val="1"/>
      <w:numFmt w:val="lowerLetter"/>
      <w:lvlText w:val="%8."/>
      <w:lvlJc w:val="left"/>
      <w:pPr>
        <w:ind w:left="5400" w:firstLine="0"/>
      </w:pPr>
      <w:rPr>
        <w:rFonts w:cs="Times New Roman"/>
      </w:rPr>
    </w:lvl>
    <w:lvl w:ilvl="8" w:tplc="632E7740">
      <w:start w:val="1"/>
      <w:numFmt w:val="lowerRoman"/>
      <w:lvlText w:val="%9."/>
      <w:lvlJc w:val="left"/>
      <w:pPr>
        <w:ind w:left="6300" w:firstLine="0"/>
      </w:pPr>
      <w:rPr>
        <w:rFonts w:cs="Times New Roman"/>
      </w:rPr>
    </w:lvl>
  </w:abstractNum>
  <w:abstractNum w:abstractNumId="5" w15:restartNumberingAfterBreak="0">
    <w:nsid w:val="37323FEA"/>
    <w:multiLevelType w:val="hybridMultilevel"/>
    <w:tmpl w:val="2120312C"/>
    <w:lvl w:ilvl="0" w:tplc="493040E6">
      <w:start w:val="1"/>
      <w:numFmt w:val="decimal"/>
      <w:lvlText w:val="%1"/>
      <w:lvlJc w:val="left"/>
      <w:pPr>
        <w:ind w:left="987" w:hanging="4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56E59D3"/>
    <w:multiLevelType w:val="hybridMultilevel"/>
    <w:tmpl w:val="392A53BE"/>
    <w:lvl w:ilvl="0" w:tplc="69762DE0">
      <w:start w:val="1"/>
      <w:numFmt w:val="decimal"/>
      <w:lvlText w:val="%1."/>
      <w:lvlJc w:val="left"/>
      <w:pPr>
        <w:ind w:left="852" w:hanging="4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06EDE"/>
    <w:multiLevelType w:val="hybridMultilevel"/>
    <w:tmpl w:val="246CC0A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0D38BF"/>
    <w:multiLevelType w:val="hybridMultilevel"/>
    <w:tmpl w:val="6AFCCC3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1E269B3"/>
    <w:multiLevelType w:val="multilevel"/>
    <w:tmpl w:val="A7D4D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0999530">
    <w:abstractNumId w:val="4"/>
  </w:num>
  <w:num w:numId="2" w16cid:durableId="1789205469">
    <w:abstractNumId w:val="3"/>
  </w:num>
  <w:num w:numId="3" w16cid:durableId="189684273">
    <w:abstractNumId w:val="0"/>
  </w:num>
  <w:num w:numId="4" w16cid:durableId="1757941981">
    <w:abstractNumId w:val="1"/>
  </w:num>
  <w:num w:numId="5" w16cid:durableId="1042678761">
    <w:abstractNumId w:val="6"/>
  </w:num>
  <w:num w:numId="6" w16cid:durableId="985623262">
    <w:abstractNumId w:val="5"/>
  </w:num>
  <w:num w:numId="7" w16cid:durableId="2011251234">
    <w:abstractNumId w:val="8"/>
  </w:num>
  <w:num w:numId="8" w16cid:durableId="540754336">
    <w:abstractNumId w:val="7"/>
  </w:num>
  <w:num w:numId="9" w16cid:durableId="996152437">
    <w:abstractNumId w:val="9"/>
  </w:num>
  <w:num w:numId="10" w16cid:durableId="2017420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A1B"/>
    <w:rsid w:val="00010AD8"/>
    <w:rsid w:val="00011A1B"/>
    <w:rsid w:val="00081666"/>
    <w:rsid w:val="000B3A3D"/>
    <w:rsid w:val="000C3E85"/>
    <w:rsid w:val="00114947"/>
    <w:rsid w:val="001253CA"/>
    <w:rsid w:val="00150810"/>
    <w:rsid w:val="001528D5"/>
    <w:rsid w:val="00204BCC"/>
    <w:rsid w:val="002504F1"/>
    <w:rsid w:val="002B699B"/>
    <w:rsid w:val="002C304E"/>
    <w:rsid w:val="00307BFD"/>
    <w:rsid w:val="0032298B"/>
    <w:rsid w:val="00370F95"/>
    <w:rsid w:val="0048623B"/>
    <w:rsid w:val="004F0C2F"/>
    <w:rsid w:val="00502332"/>
    <w:rsid w:val="00521B55"/>
    <w:rsid w:val="00594629"/>
    <w:rsid w:val="00596F88"/>
    <w:rsid w:val="005D51A4"/>
    <w:rsid w:val="005F18F0"/>
    <w:rsid w:val="006401E8"/>
    <w:rsid w:val="006418CA"/>
    <w:rsid w:val="00644381"/>
    <w:rsid w:val="006742C9"/>
    <w:rsid w:val="006A57F7"/>
    <w:rsid w:val="00710351"/>
    <w:rsid w:val="007A08E8"/>
    <w:rsid w:val="008764B0"/>
    <w:rsid w:val="008C1828"/>
    <w:rsid w:val="008D5A21"/>
    <w:rsid w:val="00951B3A"/>
    <w:rsid w:val="009544DE"/>
    <w:rsid w:val="00995658"/>
    <w:rsid w:val="0099778D"/>
    <w:rsid w:val="009C1C4E"/>
    <w:rsid w:val="00A055D1"/>
    <w:rsid w:val="00A2042B"/>
    <w:rsid w:val="00A343A1"/>
    <w:rsid w:val="00A548B4"/>
    <w:rsid w:val="00A95FBB"/>
    <w:rsid w:val="00A97444"/>
    <w:rsid w:val="00AF0C7B"/>
    <w:rsid w:val="00B27C45"/>
    <w:rsid w:val="00BE7EAF"/>
    <w:rsid w:val="00BF119F"/>
    <w:rsid w:val="00C04A47"/>
    <w:rsid w:val="00C12B9C"/>
    <w:rsid w:val="00C179FC"/>
    <w:rsid w:val="00C21616"/>
    <w:rsid w:val="00C3600B"/>
    <w:rsid w:val="00C54184"/>
    <w:rsid w:val="00C74EB8"/>
    <w:rsid w:val="00CA102E"/>
    <w:rsid w:val="00CB30FF"/>
    <w:rsid w:val="00CE3E3E"/>
    <w:rsid w:val="00CE5669"/>
    <w:rsid w:val="00D54633"/>
    <w:rsid w:val="00D5527E"/>
    <w:rsid w:val="00D8761C"/>
    <w:rsid w:val="00D979F5"/>
    <w:rsid w:val="00DB38D2"/>
    <w:rsid w:val="00DB5E51"/>
    <w:rsid w:val="00DC296E"/>
    <w:rsid w:val="00DD2A01"/>
    <w:rsid w:val="00DE1E6E"/>
    <w:rsid w:val="00DE49B5"/>
    <w:rsid w:val="00DE75B2"/>
    <w:rsid w:val="00DF63AE"/>
    <w:rsid w:val="00E91B64"/>
    <w:rsid w:val="00F04EB1"/>
    <w:rsid w:val="00F22881"/>
    <w:rsid w:val="00F24326"/>
    <w:rsid w:val="00F32404"/>
    <w:rsid w:val="00FC3D37"/>
    <w:rsid w:val="00FD3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873F"/>
  <w15:docId w15:val="{8EFB07E9-838A-49D5-8A50-DCEBDCB7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8CA"/>
    <w:pPr>
      <w:spacing w:after="0" w:line="240" w:lineRule="auto"/>
    </w:pPr>
    <w:rPr>
      <w:rFonts w:ascii="Times New Roman" w:eastAsia="Times New Roman" w:hAnsi="Times New Roman"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418CA"/>
    <w:pPr>
      <w:spacing w:after="120"/>
    </w:pPr>
  </w:style>
  <w:style w:type="character" w:customStyle="1" w:styleId="BodyTextChar">
    <w:name w:val="Body Text Char"/>
    <w:basedOn w:val="DefaultParagraphFont"/>
    <w:link w:val="BodyText"/>
    <w:rsid w:val="006418CA"/>
    <w:rPr>
      <w:rFonts w:ascii="Times New Roman" w:eastAsia="Times New Roman" w:hAnsi="Times New Roman" w:cs="Times New Roman"/>
      <w:sz w:val="24"/>
      <w:szCs w:val="20"/>
      <w:lang w:eastAsia="zh-CN"/>
    </w:rPr>
  </w:style>
  <w:style w:type="character" w:customStyle="1" w:styleId="Bodytext2">
    <w:name w:val="Body text (2)_"/>
    <w:rsid w:val="006418CA"/>
    <w:rPr>
      <w:sz w:val="21"/>
      <w:shd w:val="clear" w:color="auto" w:fill="FFFFFF"/>
    </w:rPr>
  </w:style>
  <w:style w:type="character" w:customStyle="1" w:styleId="fontstyle01">
    <w:name w:val="fontstyle01"/>
    <w:basedOn w:val="DefaultParagraphFont"/>
    <w:rsid w:val="00204BCC"/>
    <w:rPr>
      <w:rFonts w:ascii="ArialNarrow" w:hAnsi="ArialNarrow" w:hint="default"/>
      <w:b w:val="0"/>
      <w:bCs w:val="0"/>
      <w:i w:val="0"/>
      <w:iCs w:val="0"/>
      <w:color w:val="000000"/>
      <w:sz w:val="22"/>
      <w:szCs w:val="22"/>
    </w:rPr>
  </w:style>
  <w:style w:type="paragraph" w:styleId="ListParagraph">
    <w:name w:val="List Paragraph"/>
    <w:basedOn w:val="Normal"/>
    <w:uiPriority w:val="34"/>
    <w:qFormat/>
    <w:rsid w:val="005D51A4"/>
    <w:pPr>
      <w:ind w:left="720"/>
      <w:contextualSpacing/>
    </w:pPr>
  </w:style>
  <w:style w:type="paragraph" w:styleId="NoSpacing">
    <w:name w:val="No Spacing"/>
    <w:uiPriority w:val="1"/>
    <w:qFormat/>
    <w:rsid w:val="002B699B"/>
    <w:pPr>
      <w:spacing w:after="0" w:line="240" w:lineRule="auto"/>
    </w:pPr>
    <w:rPr>
      <w:rFonts w:ascii="Times New Roman" w:eastAsia="Times New Roman" w:hAnsi="Times New Roman" w:cs="Times New Roman"/>
      <w:sz w:val="24"/>
      <w:szCs w:val="20"/>
      <w:lang w:eastAsia="zh-CN"/>
    </w:rPr>
  </w:style>
  <w:style w:type="character" w:styleId="Hyperlink">
    <w:name w:val="Hyperlink"/>
    <w:uiPriority w:val="99"/>
    <w:rsid w:val="002B699B"/>
    <w:rPr>
      <w:color w:val="0000FF"/>
      <w:u w:val="single"/>
    </w:rPr>
  </w:style>
  <w:style w:type="paragraph" w:customStyle="1" w:styleId="Default">
    <w:name w:val="Default"/>
    <w:rsid w:val="002B699B"/>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aption">
    <w:name w:val="caption"/>
    <w:basedOn w:val="Normal"/>
    <w:next w:val="Normal"/>
    <w:rsid w:val="00644381"/>
    <w:pPr>
      <w:suppressAutoHyphens/>
      <w:autoSpaceDN w:val="0"/>
      <w:ind w:firstLine="697"/>
      <w:jc w:val="both"/>
      <w:textAlignment w:val="baseline"/>
    </w:pPr>
    <w:rPr>
      <w:rFonts w:ascii="Calibri" w:hAnsi="Calibri"/>
      <w:b/>
      <w:bCs/>
      <w:color w:val="404040"/>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7451">
      <w:bodyDiv w:val="1"/>
      <w:marLeft w:val="0"/>
      <w:marRight w:val="0"/>
      <w:marTop w:val="0"/>
      <w:marBottom w:val="0"/>
      <w:divBdr>
        <w:top w:val="none" w:sz="0" w:space="0" w:color="auto"/>
        <w:left w:val="none" w:sz="0" w:space="0" w:color="auto"/>
        <w:bottom w:val="none" w:sz="0" w:space="0" w:color="auto"/>
        <w:right w:val="none" w:sz="0" w:space="0" w:color="auto"/>
      </w:divBdr>
      <w:divsChild>
        <w:div w:id="1906913797">
          <w:marLeft w:val="0"/>
          <w:marRight w:val="0"/>
          <w:marTop w:val="0"/>
          <w:marBottom w:val="0"/>
          <w:divBdr>
            <w:top w:val="none" w:sz="0" w:space="0" w:color="auto"/>
            <w:left w:val="none" w:sz="0" w:space="0" w:color="auto"/>
            <w:bottom w:val="none" w:sz="0" w:space="0" w:color="auto"/>
            <w:right w:val="none" w:sz="0" w:space="0" w:color="auto"/>
          </w:divBdr>
        </w:div>
        <w:div w:id="87700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3433</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Leliukienė</dc:creator>
  <cp:keywords/>
  <dc:description/>
  <cp:lastModifiedBy>Jūratė Šmočiukienė</cp:lastModifiedBy>
  <cp:revision>32</cp:revision>
  <cp:lastPrinted>2025-10-20T12:31:00Z</cp:lastPrinted>
  <dcterms:created xsi:type="dcterms:W3CDTF">2022-06-06T13:31:00Z</dcterms:created>
  <dcterms:modified xsi:type="dcterms:W3CDTF">2025-12-11T06:28:00Z</dcterms:modified>
</cp:coreProperties>
</file>